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04" w:rsidRDefault="005D3CF5" w:rsidP="005D3CF5">
      <w:pPr>
        <w:pBdr>
          <w:bottom w:val="single" w:sz="4" w:space="1" w:color="auto"/>
        </w:pBdr>
        <w:tabs>
          <w:tab w:val="left" w:pos="708"/>
          <w:tab w:val="left" w:pos="1416"/>
          <w:tab w:val="left" w:pos="2124"/>
          <w:tab w:val="left" w:pos="2832"/>
          <w:tab w:val="left" w:pos="3540"/>
          <w:tab w:val="left" w:pos="4248"/>
          <w:tab w:val="left" w:pos="4956"/>
          <w:tab w:val="left" w:pos="5664"/>
          <w:tab w:val="left" w:pos="6915"/>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(Nota de prensa)</w:t>
      </w:r>
    </w:p>
    <w:p w:rsidR="004A7326" w:rsidRDefault="004A7326" w:rsidP="004A7326">
      <w:pPr>
        <w:jc w:val="both"/>
      </w:pPr>
    </w:p>
    <w:p w:rsidR="004A7326" w:rsidRDefault="004A7326" w:rsidP="004A7326">
      <w:pPr>
        <w:jc w:val="center"/>
        <w:rPr>
          <w:rFonts w:ascii="Arial Narrow" w:hAnsi="Arial Narrow"/>
          <w:b/>
        </w:rPr>
      </w:pPr>
      <w:r w:rsidRPr="004A7326">
        <w:rPr>
          <w:rFonts w:ascii="Arial Narrow" w:hAnsi="Arial Narrow"/>
        </w:rPr>
        <w:t xml:space="preserve">El Ayuntamiento de La Seca a través de SECAVER, su oficina de promoción turística y Viticultural, ha programado la III Jornada integrada en los Programas de Estudio sobre Viticultura y Enología en La Seca. En esta ocasión, dándole matices geográficos al evento, desde la perspectiva del análisis del territorio, el título será: </w:t>
      </w:r>
      <w:r w:rsidRPr="004A7326">
        <w:rPr>
          <w:rFonts w:ascii="Arial Narrow" w:hAnsi="Arial Narrow"/>
          <w:b/>
        </w:rPr>
        <w:t>“Origen y expansión del viñedo verdejo en La Seca y su entorno”.</w:t>
      </w:r>
    </w:p>
    <w:p w:rsidR="004A7326" w:rsidRPr="004A7326" w:rsidRDefault="004A7326" w:rsidP="004A7326">
      <w:pPr>
        <w:jc w:val="center"/>
        <w:rPr>
          <w:rFonts w:ascii="Arial Narrow" w:hAnsi="Arial Narrow"/>
        </w:rPr>
      </w:pPr>
    </w:p>
    <w:p w:rsidR="004A7326" w:rsidRPr="004A7326" w:rsidRDefault="004A7326" w:rsidP="004A7326">
      <w:pPr>
        <w:jc w:val="both"/>
        <w:rPr>
          <w:rFonts w:ascii="Arial Narrow" w:hAnsi="Arial Narrow"/>
        </w:rPr>
      </w:pPr>
      <w:r w:rsidRPr="004A7326">
        <w:rPr>
          <w:rFonts w:ascii="Arial Narrow" w:hAnsi="Arial Narrow"/>
        </w:rPr>
        <w:t>Siguiendo la estructura de jornadas anteriores, combinando la didáctica, con el rigor científico y la posibilidad de disfrutar sensorialmente de una cata de una bodega local, se ha llegado al siguiente programa de actividades para la Jornada, que comenzará con una charla:</w:t>
      </w:r>
      <w:r w:rsidRPr="004A7326">
        <w:rPr>
          <w:rFonts w:ascii="Arial Narrow" w:hAnsi="Arial Narrow"/>
          <w:b/>
          <w:i/>
        </w:rPr>
        <w:t xml:space="preserve"> “Evolución histórica y transformaciones recientes del cultivo del viñedo en La Seca y su entorno”</w:t>
      </w:r>
      <w:r w:rsidRPr="004A7326">
        <w:rPr>
          <w:rFonts w:ascii="Arial Narrow" w:hAnsi="Arial Narrow"/>
        </w:rPr>
        <w:t xml:space="preserve"> a cargo del profesor, viticultor, geógrafo e investigador </w:t>
      </w:r>
      <w:r w:rsidRPr="00436747">
        <w:rPr>
          <w:rFonts w:ascii="Arial Narrow" w:hAnsi="Arial Narrow"/>
          <w:b/>
        </w:rPr>
        <w:t>Miguel Esteban de Íscar</w:t>
      </w:r>
      <w:r w:rsidRPr="004A7326">
        <w:rPr>
          <w:rFonts w:ascii="Arial Narrow" w:hAnsi="Arial Narrow"/>
        </w:rPr>
        <w:t xml:space="preserve">, que siendo oriundo de Serrada, tiene un vasto conocimiento de la realidad agraria de la comarca, y más concretamente del sector viticultor. Miguel Esteban, compagina sus clases en el Instituto Núñez de Arce de Valladolid, con su Tesis Doctoral relacionada con </w:t>
      </w:r>
      <w:r w:rsidRPr="004A7326">
        <w:rPr>
          <w:rFonts w:ascii="Arial Narrow" w:hAnsi="Arial Narrow" w:cs="Arial"/>
        </w:rPr>
        <w:t>la evolución histórica y las transformaciones recientes de la agricultura en la comarca de Medina. Es una persona idónea para afrontar este tema con el rigor científico que le acredita su labor como investigador y viticultor.</w:t>
      </w:r>
    </w:p>
    <w:p w:rsidR="004A7326" w:rsidRPr="004A7326" w:rsidRDefault="004A7326" w:rsidP="004A7326">
      <w:pPr>
        <w:jc w:val="both"/>
        <w:rPr>
          <w:rFonts w:ascii="Arial Narrow" w:hAnsi="Arial Narrow"/>
        </w:rPr>
      </w:pPr>
      <w:r w:rsidRPr="004A7326">
        <w:rPr>
          <w:rFonts w:ascii="Arial Narrow" w:hAnsi="Arial Narrow"/>
        </w:rPr>
        <w:t xml:space="preserve">Seguidamente a la charla de Miguel Esteban, será </w:t>
      </w:r>
      <w:r w:rsidRPr="004A7326">
        <w:rPr>
          <w:rFonts w:ascii="Arial Narrow" w:hAnsi="Arial Narrow"/>
          <w:b/>
        </w:rPr>
        <w:t>Jesús González Huerta</w:t>
      </w:r>
      <w:r w:rsidRPr="004A7326">
        <w:rPr>
          <w:rFonts w:ascii="Arial Narrow" w:hAnsi="Arial Narrow"/>
        </w:rPr>
        <w:t xml:space="preserve"> de la Bodega lasecana </w:t>
      </w:r>
      <w:r w:rsidRPr="004A7326">
        <w:rPr>
          <w:rFonts w:ascii="Arial Narrow" w:hAnsi="Arial Narrow"/>
          <w:b/>
        </w:rPr>
        <w:t xml:space="preserve">Solar de </w:t>
      </w:r>
      <w:proofErr w:type="spellStart"/>
      <w:r w:rsidRPr="004A7326">
        <w:rPr>
          <w:rFonts w:ascii="Arial Narrow" w:hAnsi="Arial Narrow"/>
          <w:b/>
        </w:rPr>
        <w:t>Muñosancho</w:t>
      </w:r>
      <w:proofErr w:type="spellEnd"/>
      <w:r w:rsidRPr="004A7326">
        <w:rPr>
          <w:rFonts w:ascii="Arial Narrow" w:hAnsi="Arial Narrow"/>
        </w:rPr>
        <w:t xml:space="preserve"> el que se encargue, desde su visión como bodega familiar, de ofrecer el análisis del territorio y de cómo han evolucionado sus viñedos y producción. Lo hará con la certeza que permite la experiencia propia de introducirse en el sector del vino verdejo desde sus inicios como bodega orientada al tinto y que poco después adoptaron la variedad verdeja como predominante en la zona, además de mantener los tintos en su gama de producto.</w:t>
      </w:r>
    </w:p>
    <w:p w:rsidR="004A7326" w:rsidRPr="004A7326" w:rsidRDefault="004A7326" w:rsidP="004A7326">
      <w:pPr>
        <w:jc w:val="both"/>
        <w:rPr>
          <w:rFonts w:ascii="Arial Narrow" w:hAnsi="Arial Narrow"/>
        </w:rPr>
      </w:pPr>
      <w:r w:rsidRPr="004A7326">
        <w:rPr>
          <w:rFonts w:ascii="Arial Narrow" w:hAnsi="Arial Narrow"/>
        </w:rPr>
        <w:t xml:space="preserve">Los participantes en la jornada, volverán a tener la oportunidad de disfrutar de dos catas diferenciadas. En primer lugar la cata de vinos genéricos cedidos por el Consejo Regulador de la D.O. Rueda, bajo la dirección del sumiller </w:t>
      </w:r>
      <w:r w:rsidRPr="00C23C62">
        <w:rPr>
          <w:rFonts w:ascii="Arial Narrow" w:hAnsi="Arial Narrow"/>
          <w:b/>
        </w:rPr>
        <w:t>Ignacio Gómez Clavero</w:t>
      </w:r>
      <w:r w:rsidRPr="004A7326">
        <w:rPr>
          <w:rFonts w:ascii="Arial Narrow" w:hAnsi="Arial Narrow"/>
        </w:rPr>
        <w:t xml:space="preserve">, gerente y propietario de la vinoteca </w:t>
      </w:r>
      <w:r w:rsidRPr="004A7326">
        <w:rPr>
          <w:rFonts w:ascii="Arial Narrow" w:hAnsi="Arial Narrow"/>
          <w:b/>
        </w:rPr>
        <w:t>Caprichos de la Reina Juana</w:t>
      </w:r>
      <w:r w:rsidRPr="004A7326">
        <w:rPr>
          <w:rFonts w:ascii="Arial Narrow" w:hAnsi="Arial Narrow"/>
        </w:rPr>
        <w:t xml:space="preserve"> (</w:t>
      </w:r>
      <w:proofErr w:type="spellStart"/>
      <w:r w:rsidRPr="004A7326">
        <w:rPr>
          <w:rFonts w:ascii="Arial Narrow" w:hAnsi="Arial Narrow"/>
        </w:rPr>
        <w:t>Tordesillas</w:t>
      </w:r>
      <w:proofErr w:type="spellEnd"/>
      <w:r w:rsidRPr="004A7326">
        <w:rPr>
          <w:rFonts w:ascii="Arial Narrow" w:hAnsi="Arial Narrow"/>
        </w:rPr>
        <w:t xml:space="preserve">). Una vez acabada esta primera cata, la Bodega Solar de </w:t>
      </w:r>
      <w:proofErr w:type="spellStart"/>
      <w:r w:rsidRPr="004A7326">
        <w:rPr>
          <w:rFonts w:ascii="Arial Narrow" w:hAnsi="Arial Narrow"/>
        </w:rPr>
        <w:t>Muñosancho</w:t>
      </w:r>
      <w:proofErr w:type="spellEnd"/>
      <w:r w:rsidRPr="004A7326">
        <w:rPr>
          <w:rFonts w:ascii="Arial Narrow" w:hAnsi="Arial Narrow"/>
        </w:rPr>
        <w:t xml:space="preserve"> ofrecerá una segunda cata con tres vinos de su gama </w:t>
      </w:r>
      <w:r w:rsidRPr="004A7326">
        <w:rPr>
          <w:rFonts w:ascii="Arial Narrow" w:hAnsi="Arial Narrow"/>
          <w:b/>
        </w:rPr>
        <w:t>PRIUS</w:t>
      </w:r>
      <w:r w:rsidRPr="004A7326">
        <w:rPr>
          <w:rFonts w:ascii="Arial Narrow" w:hAnsi="Arial Narrow"/>
        </w:rPr>
        <w:t>: Verdejo, verdejo dulce natural y el verdejo fermentado en barrica. La cata será dirigida por Miguel González, que es el enólogo de la Bodega y que forma parte de la generación más joven de propietarios de la Bodega.</w:t>
      </w:r>
    </w:p>
    <w:p w:rsidR="004A7326" w:rsidRPr="004A7326" w:rsidRDefault="004A7326" w:rsidP="004A7326">
      <w:pPr>
        <w:jc w:val="both"/>
        <w:rPr>
          <w:rFonts w:ascii="Arial Narrow" w:hAnsi="Arial Narrow"/>
        </w:rPr>
      </w:pPr>
      <w:r w:rsidRPr="004A7326">
        <w:rPr>
          <w:rFonts w:ascii="Arial Narrow" w:hAnsi="Arial Narrow"/>
        </w:rPr>
        <w:t xml:space="preserve">La jornada matinal finalizará con ambas catas descritas, para dar paso, a quien lo desee a un almuerzo que se celebrará en el Restaurante La Posada de </w:t>
      </w:r>
      <w:proofErr w:type="spellStart"/>
      <w:r w:rsidRPr="004A7326">
        <w:rPr>
          <w:rFonts w:ascii="Arial Narrow" w:hAnsi="Arial Narrow"/>
        </w:rPr>
        <w:t>Toño</w:t>
      </w:r>
      <w:proofErr w:type="spellEnd"/>
      <w:r w:rsidRPr="004A7326">
        <w:rPr>
          <w:rFonts w:ascii="Arial Narrow" w:hAnsi="Arial Narrow"/>
        </w:rPr>
        <w:t xml:space="preserve">, como antesala de la actividad preparada para la tarde, que será la visita la Bodega subterránea que Solar de </w:t>
      </w:r>
      <w:proofErr w:type="spellStart"/>
      <w:r w:rsidRPr="004A7326">
        <w:rPr>
          <w:rFonts w:ascii="Arial Narrow" w:hAnsi="Arial Narrow"/>
        </w:rPr>
        <w:t>Muñosancho</w:t>
      </w:r>
      <w:proofErr w:type="spellEnd"/>
      <w:r w:rsidRPr="004A7326">
        <w:rPr>
          <w:rFonts w:ascii="Arial Narrow" w:hAnsi="Arial Narrow"/>
        </w:rPr>
        <w:t xml:space="preserve"> posee dentro del municipio de La Seca. Unas instalaciones centenarias, que servirán de marco al cierre de esta III jornada de formación.</w:t>
      </w:r>
    </w:p>
    <w:p w:rsidR="004A7326" w:rsidRDefault="004A7326" w:rsidP="004A7326">
      <w:pPr>
        <w:jc w:val="both"/>
        <w:rPr>
          <w:rFonts w:ascii="Arial Narrow" w:hAnsi="Arial Narrow"/>
        </w:rPr>
      </w:pPr>
    </w:p>
    <w:p w:rsidR="004A7326" w:rsidRDefault="004A7326" w:rsidP="004A7326">
      <w:pPr>
        <w:jc w:val="both"/>
        <w:rPr>
          <w:rFonts w:ascii="Arial Narrow" w:hAnsi="Arial Narrow"/>
        </w:rPr>
      </w:pPr>
    </w:p>
    <w:p w:rsidR="004A7326" w:rsidRDefault="004A7326" w:rsidP="004A7326">
      <w:pPr>
        <w:jc w:val="both"/>
        <w:rPr>
          <w:rFonts w:ascii="Arial Narrow" w:hAnsi="Arial Narrow"/>
        </w:rPr>
      </w:pPr>
    </w:p>
    <w:p w:rsidR="004A7326" w:rsidRPr="004A7326" w:rsidRDefault="006C49EE" w:rsidP="004A7326">
      <w:pPr>
        <w:jc w:val="both"/>
        <w:rPr>
          <w:rFonts w:ascii="Arial Narrow" w:hAnsi="Arial Narrow"/>
        </w:rPr>
      </w:pPr>
      <w:r>
        <w:rPr>
          <w:rFonts w:ascii="Arial Narrow" w:hAnsi="Arial Narrow"/>
        </w:rPr>
        <w:t xml:space="preserve">La Jornada se celebrará el sábado 25 de octubre, en el Salón Cultural “La Cilla”. </w:t>
      </w:r>
      <w:r w:rsidR="004A7326" w:rsidRPr="004A7326">
        <w:rPr>
          <w:rFonts w:ascii="Arial Narrow" w:hAnsi="Arial Narrow"/>
        </w:rPr>
        <w:t>Las inscripciones tendrán un precio de 10 euros y se podrán tramitar telefónicamente o presencialmente en el Ayuntamiento de La Seca. Ante la limitación de aforo y el éxito de jornadas anteriores, es recomendable llamar con antelación y asegurarse de que hay plazas disponibles. Toda la información en:</w:t>
      </w:r>
    </w:p>
    <w:p w:rsidR="004A7326" w:rsidRPr="004A7326" w:rsidRDefault="0022281F" w:rsidP="004A7326">
      <w:pPr>
        <w:spacing w:after="0" w:line="240" w:lineRule="auto"/>
        <w:jc w:val="both"/>
        <w:rPr>
          <w:rFonts w:ascii="Arial Narrow" w:hAnsi="Arial Narrow"/>
          <w:i/>
        </w:rPr>
      </w:pPr>
      <w:hyperlink r:id="rId7" w:history="1">
        <w:r w:rsidR="004A7326" w:rsidRPr="004A7326">
          <w:rPr>
            <w:rStyle w:val="Hipervnculo"/>
            <w:rFonts w:ascii="Arial Narrow" w:hAnsi="Arial Narrow"/>
            <w:i/>
            <w:color w:val="auto"/>
            <w:u w:val="none"/>
          </w:rPr>
          <w:t>www.laseca.ayuntamientosdevalladolid.es</w:t>
        </w:r>
      </w:hyperlink>
    </w:p>
    <w:p w:rsidR="004A7326" w:rsidRPr="004A7326" w:rsidRDefault="0022281F" w:rsidP="004A7326">
      <w:pPr>
        <w:spacing w:after="0" w:line="240" w:lineRule="auto"/>
        <w:jc w:val="both"/>
        <w:rPr>
          <w:rFonts w:ascii="Arial Narrow" w:hAnsi="Arial Narrow"/>
          <w:i/>
        </w:rPr>
      </w:pPr>
      <w:hyperlink r:id="rId8" w:history="1">
        <w:r w:rsidR="004A7326" w:rsidRPr="004A7326">
          <w:rPr>
            <w:rStyle w:val="Hipervnculo"/>
            <w:rFonts w:ascii="Arial Narrow" w:hAnsi="Arial Narrow"/>
            <w:i/>
            <w:color w:val="auto"/>
            <w:u w:val="none"/>
          </w:rPr>
          <w:t>inf@ayuntamientolaseca.com</w:t>
        </w:r>
      </w:hyperlink>
    </w:p>
    <w:p w:rsidR="004A7326" w:rsidRPr="004A7326" w:rsidRDefault="004A7326" w:rsidP="004A7326">
      <w:pPr>
        <w:spacing w:after="0" w:line="240" w:lineRule="auto"/>
        <w:jc w:val="both"/>
        <w:rPr>
          <w:rFonts w:ascii="Arial Narrow" w:hAnsi="Arial Narrow"/>
          <w:i/>
        </w:rPr>
      </w:pPr>
      <w:r w:rsidRPr="004A7326">
        <w:rPr>
          <w:rFonts w:ascii="Arial Narrow" w:hAnsi="Arial Narrow"/>
          <w:i/>
        </w:rPr>
        <w:t>983 81</w:t>
      </w:r>
      <w:r>
        <w:rPr>
          <w:rFonts w:ascii="Arial Narrow" w:hAnsi="Arial Narrow"/>
          <w:i/>
        </w:rPr>
        <w:t xml:space="preserve"> </w:t>
      </w:r>
      <w:r w:rsidRPr="004A7326">
        <w:rPr>
          <w:rFonts w:ascii="Arial Narrow" w:hAnsi="Arial Narrow"/>
          <w:i/>
        </w:rPr>
        <w:t>63</w:t>
      </w:r>
      <w:r>
        <w:rPr>
          <w:rFonts w:ascii="Arial Narrow" w:hAnsi="Arial Narrow"/>
          <w:i/>
        </w:rPr>
        <w:t xml:space="preserve"> </w:t>
      </w:r>
      <w:r w:rsidRPr="004A7326">
        <w:rPr>
          <w:rFonts w:ascii="Arial Narrow" w:hAnsi="Arial Narrow"/>
          <w:i/>
        </w:rPr>
        <w:t xml:space="preserve">18 </w:t>
      </w:r>
    </w:p>
    <w:p w:rsidR="004A7326" w:rsidRPr="004A7326" w:rsidRDefault="004A7326" w:rsidP="004A7326">
      <w:pPr>
        <w:spacing w:after="0" w:line="240" w:lineRule="auto"/>
        <w:jc w:val="both"/>
        <w:rPr>
          <w:rFonts w:ascii="Arial Narrow" w:hAnsi="Arial Narrow"/>
          <w:i/>
        </w:rPr>
      </w:pPr>
      <w:r w:rsidRPr="004A7326">
        <w:rPr>
          <w:rFonts w:ascii="Arial Narrow" w:hAnsi="Arial Narrow"/>
          <w:i/>
        </w:rPr>
        <w:t>Y en nuestras redes sociales:</w:t>
      </w:r>
    </w:p>
    <w:p w:rsidR="004A7326" w:rsidRPr="004A7326" w:rsidRDefault="0022281F" w:rsidP="004A7326">
      <w:pPr>
        <w:spacing w:after="0" w:line="240" w:lineRule="auto"/>
        <w:jc w:val="both"/>
        <w:rPr>
          <w:rFonts w:ascii="Arial Narrow" w:hAnsi="Arial Narrow"/>
          <w:i/>
        </w:rPr>
      </w:pPr>
      <w:hyperlink r:id="rId9" w:history="1">
        <w:r w:rsidR="004A7326" w:rsidRPr="004A7326">
          <w:rPr>
            <w:rStyle w:val="Hipervnculo"/>
            <w:rFonts w:ascii="Arial Narrow" w:hAnsi="Arial Narrow"/>
            <w:i/>
            <w:color w:val="auto"/>
            <w:u w:val="none"/>
          </w:rPr>
          <w:t>www.facebook.com/SECAVERturismoyviticulturaLaSeca</w:t>
        </w:r>
      </w:hyperlink>
    </w:p>
    <w:p w:rsidR="004A7326" w:rsidRPr="004A7326" w:rsidRDefault="004A7326" w:rsidP="004A7326">
      <w:pPr>
        <w:spacing w:after="0" w:line="240" w:lineRule="auto"/>
        <w:jc w:val="both"/>
        <w:rPr>
          <w:rFonts w:ascii="Arial Narrow" w:hAnsi="Arial Narrow"/>
          <w:i/>
        </w:rPr>
      </w:pPr>
      <w:r w:rsidRPr="004A7326">
        <w:rPr>
          <w:rFonts w:ascii="Arial Narrow" w:hAnsi="Arial Narrow"/>
          <w:i/>
        </w:rPr>
        <w:t>www.twitter.com/rutavinoverdejo</w:t>
      </w:r>
    </w:p>
    <w:p w:rsidR="004A7326" w:rsidRPr="004A7326" w:rsidRDefault="004A7326" w:rsidP="004A7326">
      <w:pPr>
        <w:jc w:val="both"/>
        <w:rPr>
          <w:rFonts w:ascii="Arial Narrow" w:hAnsi="Arial Narrow"/>
        </w:rPr>
      </w:pPr>
    </w:p>
    <w:p w:rsidR="004A7326" w:rsidRPr="004A7326" w:rsidRDefault="004A7326" w:rsidP="004A7326">
      <w:pPr>
        <w:jc w:val="both"/>
        <w:rPr>
          <w:rFonts w:ascii="Arial Narrow" w:hAnsi="Arial Narrow" w:cs="Arial"/>
        </w:rPr>
      </w:pPr>
    </w:p>
    <w:p w:rsidR="004A7326" w:rsidRPr="004A7326" w:rsidRDefault="004A7326" w:rsidP="004A7326">
      <w:pPr>
        <w:jc w:val="both"/>
        <w:rPr>
          <w:rFonts w:ascii="Arial Narrow" w:hAnsi="Arial Narrow" w:cs="Arial"/>
        </w:rPr>
      </w:pPr>
    </w:p>
    <w:p w:rsidR="004A7326" w:rsidRPr="00F67215" w:rsidRDefault="004A7326" w:rsidP="004A7326">
      <w:pPr>
        <w:jc w:val="both"/>
        <w:rPr>
          <w:rFonts w:ascii="Arial Narrow" w:hAnsi="Arial Narrow"/>
          <w:sz w:val="28"/>
          <w:szCs w:val="28"/>
        </w:rPr>
      </w:pPr>
    </w:p>
    <w:p w:rsidR="004A7326" w:rsidRDefault="004A7326" w:rsidP="004A7326">
      <w:pPr>
        <w:jc w:val="both"/>
        <w:rPr>
          <w:rFonts w:ascii="Arial Narrow" w:hAnsi="Arial Narrow"/>
          <w:sz w:val="28"/>
          <w:szCs w:val="28"/>
        </w:rPr>
      </w:pPr>
    </w:p>
    <w:p w:rsidR="004A7326" w:rsidRPr="00774B44" w:rsidRDefault="004A7326" w:rsidP="004A7326">
      <w:pPr>
        <w:jc w:val="both"/>
        <w:rPr>
          <w:rFonts w:ascii="Arial Narrow" w:hAnsi="Arial Narrow"/>
          <w:sz w:val="28"/>
          <w:szCs w:val="28"/>
        </w:rPr>
      </w:pPr>
    </w:p>
    <w:p w:rsidR="000D5C04" w:rsidRPr="00013FDA" w:rsidRDefault="000D5C04" w:rsidP="000D5C04">
      <w:pPr>
        <w:rPr>
          <w:rFonts w:ascii="Calibri cuerpo" w:hAnsi="Calibri cuerpo"/>
          <w:sz w:val="18"/>
          <w:szCs w:val="18"/>
        </w:rPr>
      </w:pPr>
    </w:p>
    <w:sectPr w:rsidR="000D5C04" w:rsidRPr="00013FDA" w:rsidSect="00826FA2">
      <w:headerReference w:type="even" r:id="rId10"/>
      <w:headerReference w:type="default" r:id="rId11"/>
      <w:footerReference w:type="default" r:id="rId12"/>
      <w:headerReference w:type="first" r:id="rId1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8D0" w:rsidRDefault="00F148D0" w:rsidP="00826FA2">
      <w:pPr>
        <w:spacing w:after="0" w:line="240" w:lineRule="auto"/>
      </w:pPr>
      <w:r>
        <w:separator/>
      </w:r>
    </w:p>
  </w:endnote>
  <w:endnote w:type="continuationSeparator" w:id="0">
    <w:p w:rsidR="00F148D0" w:rsidRDefault="00F148D0" w:rsidP="00826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cuerp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0969"/>
      <w:docPartObj>
        <w:docPartGallery w:val="Page Numbers (Bottom of Page)"/>
        <w:docPartUnique/>
      </w:docPartObj>
    </w:sdtPr>
    <w:sdtContent>
      <w:p w:rsidR="000D5C04" w:rsidRDefault="0022281F">
        <w:pPr>
          <w:pStyle w:val="Piedepgina"/>
          <w:jc w:val="right"/>
        </w:pPr>
        <w:fldSimple w:instr=" PAGE   \* MERGEFORMAT ">
          <w:r w:rsidR="006C49EE">
            <w:rPr>
              <w:noProof/>
            </w:rPr>
            <w:t>2</w:t>
          </w:r>
        </w:fldSimple>
      </w:p>
    </w:sdtContent>
  </w:sdt>
  <w:p w:rsidR="000D5C04" w:rsidRDefault="000D5C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8D0" w:rsidRDefault="00F148D0" w:rsidP="00826FA2">
      <w:pPr>
        <w:spacing w:after="0" w:line="240" w:lineRule="auto"/>
      </w:pPr>
      <w:r>
        <w:separator/>
      </w:r>
    </w:p>
  </w:footnote>
  <w:footnote w:type="continuationSeparator" w:id="0">
    <w:p w:rsidR="00F148D0" w:rsidRDefault="00F148D0" w:rsidP="00826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04" w:rsidRDefault="0022281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1" o:spid="_x0000_s2050" type="#_x0000_t75" style="position:absolute;margin-left:0;margin-top:0;width:425.15pt;height:516.6pt;z-index:-251657216;mso-position-horizontal:center;mso-position-horizontal-relative:margin;mso-position-vertical:center;mso-position-vertical-relative:margin" o:allowincell="f">
          <v:imagedata r:id="rId1" o:title="LOGOAyt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04" w:rsidRDefault="0022281F" w:rsidP="00826FA2">
    <w:pPr>
      <w:pStyle w:val="Encabezado"/>
      <w:jc w:val="cen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2" o:spid="_x0000_s2051" type="#_x0000_t75" style="position:absolute;left:0;text-align:left;margin-left:0;margin-top:0;width:425.15pt;height:516.6pt;z-index:-251656192;mso-position-horizontal:center;mso-position-horizontal-relative:margin;mso-position-vertical:center;mso-position-vertical-relative:margin" o:allowincell="f">
          <v:imagedata r:id="rId1" o:title="LOGOAyto" gain="19661f" blacklevel="22938f"/>
          <w10:wrap anchorx="margin" anchory="margin"/>
        </v:shape>
      </w:pict>
    </w:r>
    <w:r w:rsidR="000D5C04">
      <w:t xml:space="preserve"> </w:t>
    </w:r>
    <w:r w:rsidR="000D5C04">
      <w:rPr>
        <w:noProof/>
        <w:lang w:eastAsia="es-ES"/>
      </w:rPr>
      <w:drawing>
        <wp:inline distT="0" distB="0" distL="0" distR="0">
          <wp:extent cx="884257" cy="990600"/>
          <wp:effectExtent l="19050" t="0" r="0" b="0"/>
          <wp:docPr id="2" name="0 Imagen" descr="LOGO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to.jpg"/>
                  <pic:cNvPicPr/>
                </pic:nvPicPr>
                <pic:blipFill>
                  <a:blip r:embed="rId2"/>
                  <a:stretch>
                    <a:fillRect/>
                  </a:stretch>
                </pic:blipFill>
                <pic:spPr>
                  <a:xfrm>
                    <a:off x="0" y="0"/>
                    <a:ext cx="885825" cy="992357"/>
                  </a:xfrm>
                  <a:prstGeom prst="rect">
                    <a:avLst/>
                  </a:prstGeom>
                </pic:spPr>
              </pic:pic>
            </a:graphicData>
          </a:graphic>
        </wp:inline>
      </w:drawing>
    </w:r>
  </w:p>
  <w:p w:rsidR="000D5C04" w:rsidRDefault="000D5C04" w:rsidP="00826FA2">
    <w:pPr>
      <w:pStyle w:val="Encabezado"/>
      <w:jc w:val="center"/>
      <w:rPr>
        <w:rFonts w:ascii="Arial Narrow" w:hAnsi="Arial Narrow"/>
        <w:sz w:val="28"/>
        <w:szCs w:val="28"/>
      </w:rPr>
    </w:pPr>
    <w:r w:rsidRPr="00985104">
      <w:rPr>
        <w:rFonts w:ascii="Arial Narrow" w:hAnsi="Arial Narrow"/>
        <w:sz w:val="28"/>
        <w:szCs w:val="28"/>
      </w:rPr>
      <w:t>Ayuntamiento de La Seca</w:t>
    </w:r>
  </w:p>
  <w:p w:rsidR="000D5C04" w:rsidRDefault="000D5C04" w:rsidP="00DA1D25">
    <w:pPr>
      <w:pStyle w:val="Encabezado"/>
      <w:tabs>
        <w:tab w:val="left" w:pos="6840"/>
      </w:tabs>
      <w:rPr>
        <w:rFonts w:ascii="Arial Narrow" w:hAnsi="Arial Narrow"/>
        <w:sz w:val="24"/>
        <w:szCs w:val="24"/>
      </w:rPr>
    </w:pPr>
    <w:r>
      <w:rPr>
        <w:rFonts w:ascii="Arial Narrow" w:hAnsi="Arial Narrow"/>
        <w:sz w:val="24"/>
        <w:szCs w:val="24"/>
      </w:rPr>
      <w:tab/>
      <w:t>Plaza de España, 1 – 47491 – La Seca (Valladolid)</w:t>
    </w:r>
    <w:r>
      <w:rPr>
        <w:rFonts w:ascii="Arial Narrow" w:hAnsi="Arial Narrow"/>
        <w:sz w:val="24"/>
        <w:szCs w:val="24"/>
      </w:rPr>
      <w:tab/>
    </w:r>
  </w:p>
  <w:p w:rsidR="000D5C04" w:rsidRDefault="000D5C04" w:rsidP="00826FA2">
    <w:pPr>
      <w:pStyle w:val="Encabezado"/>
      <w:jc w:val="center"/>
      <w:rPr>
        <w:rFonts w:ascii="Arial Narrow" w:hAnsi="Arial Narrow"/>
        <w:sz w:val="24"/>
        <w:szCs w:val="24"/>
      </w:rPr>
    </w:pPr>
    <w:r>
      <w:rPr>
        <w:rFonts w:ascii="Arial Narrow" w:hAnsi="Arial Narrow"/>
        <w:sz w:val="24"/>
        <w:szCs w:val="24"/>
      </w:rPr>
      <w:t xml:space="preserve">Contacto: 983.81.63.18 – </w:t>
    </w:r>
    <w:r w:rsidRPr="00DA1D25">
      <w:rPr>
        <w:rFonts w:ascii="Arial Narrow" w:hAnsi="Arial Narrow"/>
        <w:sz w:val="24"/>
        <w:szCs w:val="24"/>
      </w:rPr>
      <w:t>info@ayuntamientolaseca.com</w:t>
    </w:r>
    <w:r>
      <w:rPr>
        <w:rFonts w:ascii="Arial Narrow" w:hAnsi="Arial Narrow"/>
        <w:sz w:val="24"/>
        <w:szCs w:val="24"/>
      </w:rPr>
      <w:t xml:space="preserve"> - </w:t>
    </w:r>
    <w:r w:rsidRPr="00DA1D25">
      <w:rPr>
        <w:rFonts w:ascii="Arial Narrow" w:hAnsi="Arial Narrow"/>
        <w:sz w:val="24"/>
        <w:szCs w:val="24"/>
      </w:rPr>
      <w:t>ayto.seca@dip-valladolid.es</w:t>
    </w:r>
    <w:r>
      <w:rPr>
        <w:rFonts w:ascii="Arial Narrow" w:hAnsi="Arial Narrow"/>
        <w:sz w:val="24"/>
        <w:szCs w:val="24"/>
      </w:rPr>
      <w:t xml:space="preserve"> </w:t>
    </w:r>
  </w:p>
  <w:p w:rsidR="000D5C04" w:rsidRDefault="000D5C04" w:rsidP="00826FA2">
    <w:pPr>
      <w:pStyle w:val="Encabezado"/>
      <w:jc w:val="center"/>
      <w:rPr>
        <w:rFonts w:ascii="Arial Narrow" w:hAnsi="Arial Narrow"/>
        <w:sz w:val="24"/>
        <w:szCs w:val="24"/>
      </w:rPr>
    </w:pPr>
    <w:r>
      <w:rPr>
        <w:rFonts w:ascii="Arial Narrow" w:hAnsi="Arial Narrow"/>
        <w:sz w:val="24"/>
        <w:szCs w:val="24"/>
      </w:rPr>
      <w:t>www.laseca.ayuntamientosdevalladolid.es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04" w:rsidRDefault="0022281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0" o:spid="_x0000_s2049" type="#_x0000_t75" style="position:absolute;margin-left:0;margin-top:0;width:425.15pt;height:516.6pt;z-index:-251658240;mso-position-horizontal:center;mso-position-horizontal-relative:margin;mso-position-vertical:center;mso-position-vertical-relative:margin" o:allowincell="f">
          <v:imagedata r:id="rId1" o:title="LOGOAyt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3267"/>
    <w:multiLevelType w:val="hybridMultilevel"/>
    <w:tmpl w:val="838AC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98070C"/>
    <w:multiLevelType w:val="hybridMultilevel"/>
    <w:tmpl w:val="4240E10A"/>
    <w:lvl w:ilvl="0" w:tplc="E30E4AA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5E479F"/>
    <w:multiLevelType w:val="hybridMultilevel"/>
    <w:tmpl w:val="EEFAA494"/>
    <w:lvl w:ilvl="0" w:tplc="1CF65082">
      <w:numFmt w:val="bullet"/>
      <w:lvlText w:val="-"/>
      <w:lvlJc w:val="left"/>
      <w:pPr>
        <w:ind w:left="1068" w:hanging="360"/>
      </w:pPr>
      <w:rPr>
        <w:rFonts w:ascii="Arial Narrow" w:eastAsiaTheme="minorHAnsi" w:hAnsi="Arial Narrow"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26FA2"/>
    <w:rsid w:val="00013FDA"/>
    <w:rsid w:val="000478EC"/>
    <w:rsid w:val="00053D58"/>
    <w:rsid w:val="000A4F74"/>
    <w:rsid w:val="000A608B"/>
    <w:rsid w:val="000A7A09"/>
    <w:rsid w:val="000D5C04"/>
    <w:rsid w:val="001B4D1D"/>
    <w:rsid w:val="00220B3D"/>
    <w:rsid w:val="0022281F"/>
    <w:rsid w:val="00245504"/>
    <w:rsid w:val="0026172E"/>
    <w:rsid w:val="002F2ABB"/>
    <w:rsid w:val="00327157"/>
    <w:rsid w:val="00327447"/>
    <w:rsid w:val="003C3F5D"/>
    <w:rsid w:val="004300F9"/>
    <w:rsid w:val="00436747"/>
    <w:rsid w:val="004442FF"/>
    <w:rsid w:val="004A7326"/>
    <w:rsid w:val="004D32AD"/>
    <w:rsid w:val="00506C49"/>
    <w:rsid w:val="00552291"/>
    <w:rsid w:val="005D3CF5"/>
    <w:rsid w:val="00665242"/>
    <w:rsid w:val="00686DC1"/>
    <w:rsid w:val="00694FA6"/>
    <w:rsid w:val="006C49EE"/>
    <w:rsid w:val="006F4217"/>
    <w:rsid w:val="007E03D4"/>
    <w:rsid w:val="00826FA2"/>
    <w:rsid w:val="00832C01"/>
    <w:rsid w:val="008758B4"/>
    <w:rsid w:val="008C620E"/>
    <w:rsid w:val="009054BB"/>
    <w:rsid w:val="00985104"/>
    <w:rsid w:val="009A5C11"/>
    <w:rsid w:val="00A13380"/>
    <w:rsid w:val="00A73A0B"/>
    <w:rsid w:val="00A73AFC"/>
    <w:rsid w:val="00B333FB"/>
    <w:rsid w:val="00BC0798"/>
    <w:rsid w:val="00C23C62"/>
    <w:rsid w:val="00C65471"/>
    <w:rsid w:val="00CD047E"/>
    <w:rsid w:val="00D03601"/>
    <w:rsid w:val="00D12FA1"/>
    <w:rsid w:val="00DA1D25"/>
    <w:rsid w:val="00E338FD"/>
    <w:rsid w:val="00EA464A"/>
    <w:rsid w:val="00EC79D2"/>
    <w:rsid w:val="00F148D0"/>
    <w:rsid w:val="00F20C2B"/>
    <w:rsid w:val="00F55D37"/>
    <w:rsid w:val="00F75C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F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FA2"/>
  </w:style>
  <w:style w:type="paragraph" w:styleId="Piedepgina">
    <w:name w:val="footer"/>
    <w:basedOn w:val="Normal"/>
    <w:link w:val="PiedepginaCar"/>
    <w:uiPriority w:val="99"/>
    <w:unhideWhenUsed/>
    <w:rsid w:val="00826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FA2"/>
  </w:style>
  <w:style w:type="paragraph" w:styleId="Textodeglobo">
    <w:name w:val="Balloon Text"/>
    <w:basedOn w:val="Normal"/>
    <w:link w:val="TextodegloboCar"/>
    <w:uiPriority w:val="99"/>
    <w:semiHidden/>
    <w:unhideWhenUsed/>
    <w:rsid w:val="00985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104"/>
    <w:rPr>
      <w:rFonts w:ascii="Tahoma" w:hAnsi="Tahoma" w:cs="Tahoma"/>
      <w:sz w:val="16"/>
      <w:szCs w:val="16"/>
    </w:rPr>
  </w:style>
  <w:style w:type="character" w:styleId="Hipervnculo">
    <w:name w:val="Hyperlink"/>
    <w:basedOn w:val="Fuentedeprrafopredeter"/>
    <w:uiPriority w:val="99"/>
    <w:unhideWhenUsed/>
    <w:rsid w:val="00985104"/>
    <w:rPr>
      <w:color w:val="0000FF" w:themeColor="hyperlink"/>
      <w:u w:val="single"/>
    </w:rPr>
  </w:style>
  <w:style w:type="paragraph" w:styleId="Prrafodelista">
    <w:name w:val="List Paragraph"/>
    <w:basedOn w:val="Normal"/>
    <w:uiPriority w:val="34"/>
    <w:qFormat/>
    <w:rsid w:val="00F75C1E"/>
    <w:pPr>
      <w:ind w:left="720"/>
      <w:contextualSpacing/>
    </w:pPr>
  </w:style>
  <w:style w:type="paragraph" w:styleId="Sinespaciado">
    <w:name w:val="No Spacing"/>
    <w:uiPriority w:val="1"/>
    <w:qFormat/>
    <w:rsid w:val="000D5C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yuntamientolasec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aseca.ayuntamientosdevalladolid.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SECAVERturismoyviticulturaLaSe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Revuelta</dc:creator>
  <cp:lastModifiedBy>Manuela Revuelta</cp:lastModifiedBy>
  <cp:revision>6</cp:revision>
  <cp:lastPrinted>2014-09-29T07:48:00Z</cp:lastPrinted>
  <dcterms:created xsi:type="dcterms:W3CDTF">2014-09-29T07:39:00Z</dcterms:created>
  <dcterms:modified xsi:type="dcterms:W3CDTF">2014-09-29T11:50:00Z</dcterms:modified>
</cp:coreProperties>
</file>